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5E63" w:rsidRDefault="00E65E63" w:rsidP="00CD1F71">
      <w:pPr>
        <w:rPr>
          <w:b/>
          <w:sz w:val="28"/>
          <w:szCs w:val="28"/>
        </w:rPr>
      </w:pPr>
    </w:p>
    <w:p w:rsidR="00E65E63" w:rsidRDefault="00E65E63" w:rsidP="00E65E63">
      <w:pPr>
        <w:jc w:val="center"/>
        <w:rPr>
          <w:b/>
          <w:sz w:val="28"/>
          <w:szCs w:val="28"/>
        </w:rPr>
      </w:pPr>
    </w:p>
    <w:p w:rsidR="00E65E63" w:rsidRDefault="00E65E63" w:rsidP="00E65E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4523B96" wp14:editId="01C4B3AD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65E63" w:rsidRDefault="00E65E63" w:rsidP="00E65E63">
      <w:pPr>
        <w:jc w:val="center"/>
        <w:rPr>
          <w:b/>
          <w:sz w:val="28"/>
          <w:szCs w:val="28"/>
        </w:rPr>
      </w:pPr>
    </w:p>
    <w:p w:rsidR="00E65E63" w:rsidRDefault="00E65E63" w:rsidP="00E65E63">
      <w:pPr>
        <w:jc w:val="center"/>
        <w:rPr>
          <w:b/>
          <w:sz w:val="28"/>
          <w:szCs w:val="28"/>
        </w:rPr>
      </w:pP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</w:p>
    <w:p w:rsidR="00E65E63" w:rsidRPr="00471609" w:rsidRDefault="00E65E63" w:rsidP="00E65E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E65E63" w:rsidRPr="004C4D8F" w:rsidRDefault="00E65E63" w:rsidP="00E65E63">
      <w:pPr>
        <w:rPr>
          <w:b/>
        </w:rPr>
      </w:pPr>
      <w:r w:rsidRPr="004C4D8F">
        <w:rPr>
          <w:b/>
        </w:rPr>
        <w:t xml:space="preserve">          </w:t>
      </w:r>
    </w:p>
    <w:p w:rsidR="00E65E63" w:rsidRPr="00471609" w:rsidRDefault="00E65E63" w:rsidP="00E65E63">
      <w:pPr>
        <w:jc w:val="both"/>
        <w:rPr>
          <w:b/>
          <w:sz w:val="28"/>
          <w:szCs w:val="28"/>
        </w:rPr>
      </w:pPr>
      <w:r w:rsidRPr="008420D7">
        <w:rPr>
          <w:sz w:val="28"/>
          <w:szCs w:val="28"/>
        </w:rPr>
        <w:t xml:space="preserve">от 28 июня 2022 года </w:t>
      </w:r>
      <w:r w:rsidRPr="00471609">
        <w:rPr>
          <w:b/>
          <w:sz w:val="28"/>
          <w:szCs w:val="28"/>
        </w:rPr>
        <w:t xml:space="preserve">                         </w:t>
      </w:r>
      <w:r w:rsidR="008420D7">
        <w:rPr>
          <w:b/>
          <w:sz w:val="28"/>
          <w:szCs w:val="28"/>
        </w:rPr>
        <w:t>№ 21</w:t>
      </w:r>
    </w:p>
    <w:p w:rsidR="00204CFC" w:rsidRPr="00854CA5" w:rsidRDefault="00204CFC" w:rsidP="00204CFC">
      <w:pPr>
        <w:tabs>
          <w:tab w:val="left" w:pos="0"/>
          <w:tab w:val="left" w:pos="708"/>
        </w:tabs>
        <w:spacing w:before="240"/>
        <w:ind w:right="4824"/>
        <w:rPr>
          <w:szCs w:val="24"/>
        </w:rPr>
      </w:pPr>
      <w:r w:rsidRPr="00854CA5">
        <w:rPr>
          <w:color w:val="000000"/>
        </w:rPr>
        <w:t xml:space="preserve">О внесении изменений в </w:t>
      </w:r>
      <w:r w:rsidR="00CD1F71">
        <w:rPr>
          <w:lang w:eastAsia="en-US"/>
        </w:rPr>
        <w:t>П</w:t>
      </w:r>
      <w:r>
        <w:rPr>
          <w:lang w:eastAsia="en-US"/>
        </w:rPr>
        <w:t>равила   благоустройства территории</w:t>
      </w:r>
      <w:r>
        <w:t xml:space="preserve"> </w:t>
      </w:r>
      <w:r w:rsidRPr="00854CA5">
        <w:rPr>
          <w:color w:val="000000"/>
        </w:rPr>
        <w:t>муниципального образования «</w:t>
      </w:r>
      <w:proofErr w:type="spellStart"/>
      <w:r>
        <w:rPr>
          <w:rStyle w:val="docdata"/>
          <w:color w:val="000000"/>
        </w:rPr>
        <w:t>Светогорское</w:t>
      </w:r>
      <w:proofErr w:type="spellEnd"/>
      <w:r>
        <w:rPr>
          <w:rStyle w:val="docdata"/>
          <w:color w:val="000000"/>
        </w:rPr>
        <w:t xml:space="preserve"> городское </w:t>
      </w:r>
      <w:r w:rsidRPr="00854CA5">
        <w:rPr>
          <w:color w:val="000000"/>
        </w:rPr>
        <w:t>поселение» Выборгского района Ленинградской области</w:t>
      </w:r>
    </w:p>
    <w:p w:rsidR="00204CFC" w:rsidRDefault="00204CFC" w:rsidP="00204CFC">
      <w:pPr>
        <w:autoSpaceDE w:val="0"/>
        <w:autoSpaceDN w:val="0"/>
        <w:adjustRightInd w:val="0"/>
        <w:ind w:firstLine="567"/>
        <w:rPr>
          <w:color w:val="000000"/>
        </w:rPr>
      </w:pPr>
    </w:p>
    <w:p w:rsidR="00204CFC" w:rsidRDefault="00204CFC" w:rsidP="00204CFC">
      <w:pPr>
        <w:ind w:firstLine="708"/>
        <w:jc w:val="both"/>
        <w:rPr>
          <w:color w:val="000000"/>
          <w:sz w:val="28"/>
          <w:szCs w:val="28"/>
        </w:rPr>
      </w:pPr>
      <w:r w:rsidRPr="0059361E">
        <w:rPr>
          <w:sz w:val="28"/>
          <w:szCs w:val="28"/>
        </w:rPr>
        <w:t xml:space="preserve">В соответствии с Федеральными законами от 6 октября 2003 года № 131-ФЗ «Об общих принципах организации местного самоуправления в Российской Федерации», Федеральным </w:t>
      </w:r>
      <w:r w:rsidRPr="00E65E63">
        <w:rPr>
          <w:sz w:val="28"/>
          <w:szCs w:val="28"/>
        </w:rPr>
        <w:t>закон</w:t>
      </w:r>
      <w:r w:rsidRPr="0059361E">
        <w:rPr>
          <w:sz w:val="28"/>
          <w:szCs w:val="28"/>
        </w:rPr>
        <w:t xml:space="preserve">ом от 27 декабря 2018 года </w:t>
      </w:r>
      <w:r w:rsidR="00E65E63">
        <w:rPr>
          <w:sz w:val="28"/>
          <w:szCs w:val="28"/>
        </w:rPr>
        <w:br/>
      </w:r>
      <w:r w:rsidRPr="0059361E">
        <w:rPr>
          <w:sz w:val="28"/>
          <w:szCs w:val="28"/>
        </w:rPr>
        <w:t>№ 498-ФЗ «Об ответственном обращении с животными и о внесении изменений в отдельные законодательные акты Российской Федерации», Приказом Минстроя России от 16.09.2020 года № 512/</w:t>
      </w:r>
      <w:proofErr w:type="spellStart"/>
      <w:r w:rsidRPr="0059361E">
        <w:rPr>
          <w:sz w:val="28"/>
          <w:szCs w:val="28"/>
        </w:rPr>
        <w:t>пр</w:t>
      </w:r>
      <w:proofErr w:type="spellEnd"/>
      <w:r w:rsidRPr="0059361E">
        <w:rPr>
          <w:sz w:val="28"/>
          <w:szCs w:val="28"/>
        </w:rPr>
        <w:t xml:space="preserve"> «Об отмене приказа Министерства строительства и жилищно-коммунального хозяйства Российской Федерации от 13 апреля 2017 года № 711/</w:t>
      </w:r>
      <w:proofErr w:type="spellStart"/>
      <w:r w:rsidRPr="0059361E">
        <w:rPr>
          <w:sz w:val="28"/>
          <w:szCs w:val="28"/>
        </w:rPr>
        <w:t>пр</w:t>
      </w:r>
      <w:proofErr w:type="spellEnd"/>
      <w:r w:rsidRPr="0059361E">
        <w:rPr>
          <w:sz w:val="28"/>
          <w:szCs w:val="28"/>
        </w:rPr>
        <w:t xml:space="preserve"> «Об утверждении методических рекомендаций для подготовки правил благоустройства территорий поселений, городских округов, внутригородских районов», Областным законом Ленинградской области от 26.10.2020 года № 109-оз «О содержании и защите домашних животных на территории Ленинградской области», Приказом комитета по архитектуре и градостроительству Ленинградской области от 07.06.2018 года № 37 «О признании утратившим силу приказа комитета по архитектуре и градостроительству Ленинградской области от 30 мая 2005 года № 16 «Об утверждении Примерных правил внешнего благоустройства городских и сельских поселений Ленинградской области», </w:t>
      </w:r>
      <w:r w:rsidRPr="0059361E">
        <w:rPr>
          <w:color w:val="000000"/>
          <w:sz w:val="28"/>
          <w:szCs w:val="28"/>
        </w:rPr>
        <w:t xml:space="preserve">уставом муниципального образования, </w:t>
      </w:r>
      <w:r w:rsidRPr="0059361E">
        <w:rPr>
          <w:iCs/>
          <w:sz w:val="28"/>
          <w:szCs w:val="28"/>
        </w:rPr>
        <w:t xml:space="preserve"> </w:t>
      </w:r>
      <w:r w:rsidRPr="0059361E">
        <w:rPr>
          <w:color w:val="000000"/>
          <w:sz w:val="28"/>
          <w:szCs w:val="28"/>
        </w:rPr>
        <w:t>совет депутатов</w:t>
      </w:r>
    </w:p>
    <w:p w:rsidR="00204CFC" w:rsidRPr="0059361E" w:rsidRDefault="00204CFC" w:rsidP="00204CFC">
      <w:pPr>
        <w:ind w:firstLine="708"/>
        <w:jc w:val="both"/>
        <w:rPr>
          <w:color w:val="000000"/>
          <w:sz w:val="28"/>
          <w:szCs w:val="28"/>
        </w:rPr>
      </w:pPr>
    </w:p>
    <w:p w:rsidR="00204CFC" w:rsidRDefault="00204CFC" w:rsidP="00204CFC">
      <w:pPr>
        <w:jc w:val="center"/>
        <w:rPr>
          <w:color w:val="000000"/>
        </w:rPr>
      </w:pPr>
      <w:r w:rsidRPr="00854CA5">
        <w:rPr>
          <w:color w:val="000000"/>
        </w:rPr>
        <w:t>РЕШИЛ:</w:t>
      </w:r>
    </w:p>
    <w:p w:rsidR="00204CFC" w:rsidRPr="00854CA5" w:rsidRDefault="00204CFC" w:rsidP="00204CFC">
      <w:pPr>
        <w:jc w:val="center"/>
        <w:rPr>
          <w:szCs w:val="24"/>
        </w:rPr>
      </w:pPr>
    </w:p>
    <w:p w:rsidR="00204CFC" w:rsidRPr="0059361E" w:rsidRDefault="00204CFC" w:rsidP="00204CFC">
      <w:pPr>
        <w:numPr>
          <w:ilvl w:val="0"/>
          <w:numId w:val="1"/>
        </w:numPr>
        <w:autoSpaceDE w:val="0"/>
        <w:autoSpaceDN w:val="0"/>
        <w:adjustRightInd w:val="0"/>
        <w:ind w:left="0" w:firstLine="567"/>
        <w:jc w:val="both"/>
        <w:rPr>
          <w:rStyle w:val="docdata"/>
          <w:sz w:val="28"/>
          <w:szCs w:val="28"/>
        </w:rPr>
      </w:pPr>
      <w:r w:rsidRPr="0059361E">
        <w:rPr>
          <w:color w:val="000000"/>
          <w:sz w:val="28"/>
          <w:szCs w:val="28"/>
        </w:rPr>
        <w:t xml:space="preserve">Внести в Правила   благоустройства </w:t>
      </w:r>
      <w:r w:rsidRPr="0059361E">
        <w:rPr>
          <w:rStyle w:val="docdata"/>
          <w:sz w:val="28"/>
          <w:szCs w:val="28"/>
        </w:rPr>
        <w:t>территории муниципального образования «</w:t>
      </w:r>
      <w:proofErr w:type="spellStart"/>
      <w:r w:rsidRPr="0059361E">
        <w:rPr>
          <w:color w:val="000000"/>
          <w:sz w:val="28"/>
          <w:szCs w:val="28"/>
        </w:rPr>
        <w:t>Светогорское</w:t>
      </w:r>
      <w:proofErr w:type="spellEnd"/>
      <w:r w:rsidRPr="0059361E">
        <w:rPr>
          <w:color w:val="000000"/>
          <w:sz w:val="28"/>
          <w:szCs w:val="28"/>
        </w:rPr>
        <w:t xml:space="preserve"> городское</w:t>
      </w:r>
      <w:r w:rsidRPr="0059361E">
        <w:rPr>
          <w:rStyle w:val="docdata"/>
          <w:sz w:val="28"/>
          <w:szCs w:val="28"/>
        </w:rPr>
        <w:t xml:space="preserve"> поселение» Выборгского района </w:t>
      </w:r>
      <w:r w:rsidRPr="0059361E">
        <w:rPr>
          <w:rStyle w:val="docdata"/>
          <w:sz w:val="28"/>
          <w:szCs w:val="28"/>
        </w:rPr>
        <w:lastRenderedPageBreak/>
        <w:t xml:space="preserve">Ленинградской области, утвержденные </w:t>
      </w:r>
      <w:r w:rsidRPr="0059361E">
        <w:rPr>
          <w:rStyle w:val="docdata"/>
          <w:color w:val="000000"/>
          <w:sz w:val="28"/>
          <w:szCs w:val="28"/>
        </w:rPr>
        <w:t xml:space="preserve">решением совета депутатов </w:t>
      </w:r>
      <w:r w:rsidR="00CD1F71">
        <w:rPr>
          <w:color w:val="000000"/>
          <w:sz w:val="28"/>
          <w:szCs w:val="28"/>
          <w:lang w:bidi="ru-RU"/>
        </w:rPr>
        <w:t xml:space="preserve">от 18.10.2017 года № 42 (с изменениями, внесенными решением совета </w:t>
      </w:r>
      <w:proofErr w:type="gramStart"/>
      <w:r w:rsidR="00CD1F71">
        <w:rPr>
          <w:color w:val="000000"/>
          <w:sz w:val="28"/>
          <w:szCs w:val="28"/>
          <w:lang w:bidi="ru-RU"/>
        </w:rPr>
        <w:t>депутатов  от</w:t>
      </w:r>
      <w:proofErr w:type="gramEnd"/>
      <w:r w:rsidR="00CD1F71">
        <w:rPr>
          <w:color w:val="000000"/>
          <w:sz w:val="28"/>
          <w:szCs w:val="28"/>
          <w:lang w:bidi="ru-RU"/>
        </w:rPr>
        <w:t xml:space="preserve"> 18.06.2019 г. № 27)</w:t>
      </w:r>
      <w:r w:rsidRPr="0059361E">
        <w:rPr>
          <w:color w:val="000000"/>
          <w:sz w:val="28"/>
          <w:szCs w:val="28"/>
          <w:lang w:bidi="ru-RU"/>
        </w:rPr>
        <w:t xml:space="preserve"> </w:t>
      </w:r>
      <w:r w:rsidRPr="0059361E">
        <w:rPr>
          <w:rStyle w:val="docdata"/>
          <w:sz w:val="28"/>
          <w:szCs w:val="28"/>
        </w:rPr>
        <w:t>следующие изменения:</w:t>
      </w:r>
    </w:p>
    <w:p w:rsidR="00204CFC" w:rsidRPr="0059361E" w:rsidRDefault="00204CFC" w:rsidP="00204CFC">
      <w:pPr>
        <w:numPr>
          <w:ilvl w:val="1"/>
          <w:numId w:val="1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В пункте 1.1. исключить слова: «Приказом комитета по архитектуре и градостроительству Ленинградской области от 30 мая 2005 года №16 «Об утверждении правил   благоустройства городских и сельских поселений Ленинградской области», «Приказом Минстроя России от 13.04.2017 г. №711/пр. «Об утверждении методических рекомендаций для подготовки правил благоустройства территорий поселений, городских округов, внутригородских районов»;</w:t>
      </w:r>
    </w:p>
    <w:p w:rsidR="00204CFC" w:rsidRPr="0059361E" w:rsidRDefault="00204CFC" w:rsidP="00204CFC">
      <w:pPr>
        <w:autoSpaceDE w:val="0"/>
        <w:autoSpaceDN w:val="0"/>
        <w:adjustRightInd w:val="0"/>
        <w:ind w:left="567"/>
        <w:rPr>
          <w:sz w:val="28"/>
          <w:szCs w:val="28"/>
        </w:rPr>
      </w:pPr>
      <w:r w:rsidRPr="0059361E">
        <w:rPr>
          <w:sz w:val="28"/>
          <w:szCs w:val="28"/>
        </w:rPr>
        <w:t>1.2. Пункт 1.2 изложить в следующей редакции: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«</w:t>
      </w:r>
      <w:r w:rsidRPr="0059361E">
        <w:rPr>
          <w:rStyle w:val="a4"/>
          <w:color w:val="00000A"/>
          <w:sz w:val="28"/>
          <w:szCs w:val="28"/>
        </w:rPr>
        <w:t>1.2.</w:t>
      </w:r>
      <w:r w:rsidRPr="0059361E">
        <w:rPr>
          <w:sz w:val="28"/>
          <w:szCs w:val="28"/>
        </w:rPr>
        <w:t xml:space="preserve"> Правила устанавливают единые и обязательные к исполнению нормы и требования в сфере благоустройства территории муниципального образования «</w:t>
      </w:r>
      <w:proofErr w:type="spellStart"/>
      <w:r w:rsidRPr="0059361E">
        <w:rPr>
          <w:color w:val="000000"/>
          <w:sz w:val="28"/>
          <w:szCs w:val="28"/>
        </w:rPr>
        <w:t>Светогорское</w:t>
      </w:r>
      <w:proofErr w:type="spellEnd"/>
      <w:r w:rsidRPr="0059361E">
        <w:rPr>
          <w:color w:val="000000"/>
          <w:sz w:val="28"/>
          <w:szCs w:val="28"/>
        </w:rPr>
        <w:t xml:space="preserve"> городское</w:t>
      </w:r>
      <w:r w:rsidRPr="0059361E">
        <w:rPr>
          <w:rStyle w:val="docdata"/>
          <w:sz w:val="28"/>
          <w:szCs w:val="28"/>
        </w:rPr>
        <w:t xml:space="preserve"> </w:t>
      </w:r>
      <w:r w:rsidRPr="0059361E">
        <w:rPr>
          <w:sz w:val="28"/>
          <w:szCs w:val="28"/>
        </w:rPr>
        <w:t>поселение» Выборгского района Ленинградской области (далее - МО «</w:t>
      </w:r>
      <w:proofErr w:type="spellStart"/>
      <w:r w:rsidRPr="0059361E">
        <w:rPr>
          <w:color w:val="000000"/>
          <w:sz w:val="28"/>
          <w:szCs w:val="28"/>
        </w:rPr>
        <w:t>Светогорское</w:t>
      </w:r>
      <w:proofErr w:type="spellEnd"/>
      <w:r w:rsidRPr="0059361E">
        <w:rPr>
          <w:color w:val="000000"/>
          <w:sz w:val="28"/>
          <w:szCs w:val="28"/>
        </w:rPr>
        <w:t xml:space="preserve"> городское</w:t>
      </w:r>
      <w:r w:rsidRPr="0059361E">
        <w:rPr>
          <w:rStyle w:val="docdata"/>
          <w:sz w:val="28"/>
          <w:szCs w:val="28"/>
        </w:rPr>
        <w:t xml:space="preserve"> </w:t>
      </w:r>
      <w:r w:rsidRPr="0059361E">
        <w:rPr>
          <w:sz w:val="28"/>
          <w:szCs w:val="28"/>
        </w:rPr>
        <w:t>поселение») для всех юридических лиц независимо от их правового статуса и форм хозяйственной деятельности, физических лиц, индивидуальных предпринимателей, а также должностных лиц, ответственных за благоустройство территорий, в том числе требования к: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содержанию территорий общего пользования и порядку пользования такими территориями; </w:t>
      </w:r>
    </w:p>
    <w:p w:rsidR="00204CFC" w:rsidRPr="0059361E" w:rsidRDefault="00204CFC" w:rsidP="00204CFC">
      <w:pPr>
        <w:ind w:firstLine="540"/>
        <w:jc w:val="both"/>
        <w:rPr>
          <w:color w:val="392C69"/>
          <w:sz w:val="28"/>
          <w:szCs w:val="28"/>
        </w:rPr>
      </w:pPr>
      <w:r w:rsidRPr="0059361E">
        <w:rPr>
          <w:sz w:val="28"/>
          <w:szCs w:val="28"/>
        </w:rPr>
        <w:t xml:space="preserve">2) внешнему виду фасадов и ограждающих конструкций зданий, строений, сооружений;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проектированию, размещению, содержанию и восстановлению элементов благоустройства, в том числе после проведения земляных работ;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4) организации освещения территории муниципального образования, включая архитектурную подсветку зданий, строений, сооружений;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5) организации озеленения территории муниципального образования, включая порядок созда</w:t>
      </w:r>
      <w:r w:rsidR="008420D7">
        <w:rPr>
          <w:sz w:val="28"/>
          <w:szCs w:val="28"/>
        </w:rPr>
        <w:t xml:space="preserve">ния, содержания, </w:t>
      </w:r>
      <w:proofErr w:type="gramStart"/>
      <w:r w:rsidR="008420D7">
        <w:rPr>
          <w:sz w:val="28"/>
          <w:szCs w:val="28"/>
        </w:rPr>
        <w:t xml:space="preserve">восстановления </w:t>
      </w:r>
      <w:r w:rsidR="00E65E63">
        <w:rPr>
          <w:sz w:val="28"/>
          <w:szCs w:val="28"/>
        </w:rPr>
        <w:t xml:space="preserve">и </w:t>
      </w:r>
      <w:r w:rsidRPr="0059361E">
        <w:rPr>
          <w:sz w:val="28"/>
          <w:szCs w:val="28"/>
        </w:rPr>
        <w:t>охраны</w:t>
      </w:r>
      <w:proofErr w:type="gramEnd"/>
      <w:r w:rsidRPr="0059361E">
        <w:rPr>
          <w:sz w:val="28"/>
          <w:szCs w:val="28"/>
        </w:rPr>
        <w:t xml:space="preserve"> расположенных в границах населенных пунктов газонов, цветников и иных территорий, занятых травянистыми растениями;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6) размещению информации на территории муниципального образования, установки указателей с наименованиями улиц и номерами домов, вывесок;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7) размещению и содержанию детских и спортивных площадок, площадок для выгула животных, парковок (парковочных мест), малых архитектурных форм;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8) организации пешеходных коммуникаций, в том числе тротуаров, аллей, дорожек, тропинок;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9) обустройству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10) уборке территории муниципального образования, в том числе в зимний период;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11) организации стоков ливневых вод;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lastRenderedPageBreak/>
        <w:t xml:space="preserve">12) порядку проведения земляных работ;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13) участию, в том числе финансовому,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14) определению границ прилегающих территорий в соответствии с порядком, установленным законом субъекта Российской Федерации;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15) праздничному оформлению территории муниципального образования;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16) порядку участия граждан и организаций в реализации мероприятий по благоустройству территории муниципального образования.»;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1.3. Пункт 5.2.11. изложить в следующей редакции:</w:t>
      </w:r>
    </w:p>
    <w:p w:rsidR="00204CFC" w:rsidRPr="0059361E" w:rsidRDefault="00204CFC" w:rsidP="00204CFC">
      <w:pPr>
        <w:ind w:firstLine="567"/>
        <w:rPr>
          <w:sz w:val="28"/>
          <w:szCs w:val="28"/>
        </w:rPr>
      </w:pPr>
      <w:r w:rsidRPr="0059361E">
        <w:rPr>
          <w:sz w:val="28"/>
          <w:szCs w:val="28"/>
        </w:rPr>
        <w:t>«</w:t>
      </w:r>
      <w:r w:rsidRPr="0059361E">
        <w:rPr>
          <w:b/>
          <w:sz w:val="28"/>
          <w:szCs w:val="28"/>
        </w:rPr>
        <w:t>5.2.11. Содержание домашних животных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Владельцы домашних животных имеют право: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владеть, пользоваться и распоряжаться принадлежащими им домашними животными;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2) перевозить домашних животных различными видами транспорта при соблюдении правил перевозки;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выгуливать домашних животных в местах, разрешенных для выгула домашних животных, и на площадках для выгула домашних животных; </w:t>
      </w:r>
    </w:p>
    <w:p w:rsidR="00204CFC" w:rsidRPr="0059361E" w:rsidRDefault="00204CFC" w:rsidP="00204CFC">
      <w:pPr>
        <w:ind w:firstLine="540"/>
        <w:jc w:val="both"/>
        <w:rPr>
          <w:color w:val="392C69"/>
          <w:sz w:val="28"/>
          <w:szCs w:val="28"/>
        </w:rPr>
      </w:pPr>
      <w:r w:rsidRPr="0059361E">
        <w:rPr>
          <w:sz w:val="28"/>
          <w:szCs w:val="28"/>
        </w:rPr>
        <w:t xml:space="preserve">4) обращаться в органы местного самоуправления по вопросам размещения и содержания площадок для выгула домашних животных;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5) обращаться в уполномоченные органы исполнительной власти Ленинградской области, общества (клубы) владельцев домашних животных и ветеринарные организации для получения информации о порядке идентификации и учета домашних животных, требованиях к их содержанию, разведению;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6) осуществлять иные пр</w:t>
      </w:r>
      <w:r w:rsidR="00E65E63">
        <w:rPr>
          <w:sz w:val="28"/>
          <w:szCs w:val="28"/>
        </w:rPr>
        <w:t xml:space="preserve">ава, установленные </w:t>
      </w:r>
      <w:r w:rsidRPr="0059361E">
        <w:rPr>
          <w:sz w:val="28"/>
          <w:szCs w:val="28"/>
        </w:rPr>
        <w:t xml:space="preserve">областным законом и законами Российской Федерации. </w:t>
      </w:r>
    </w:p>
    <w:p w:rsidR="00204CFC" w:rsidRPr="0059361E" w:rsidRDefault="00204CFC" w:rsidP="00204CFC">
      <w:pPr>
        <w:autoSpaceDE w:val="0"/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Владельцы животных обязаны: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обеспечивать надлежащий уход за домашними животными;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2) не допускать жестокого обращения с домашними животными;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пресекать проявления агрессии со стороны домашнего животного по отношению к окружающим людям и животным и предотвращать причинение домашним животным вреда жизни, здоровью и(или) имуществу граждан, имуществу юридических лиц;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4) соблюдать установленные областным законом Ленинградской области от 2 июля 2003 года № 47-оз «Об административных правонарушениях» требования к обеспечению тишины и покоя граждан при содержании домашних животных в жилых помещениях, а также при выгуле домашних животных;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lastRenderedPageBreak/>
        <w:t xml:space="preserve">5) в случае подозрения на заболевание домашнего животного немедленно обращаться к специалисту в области ветеринарии;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6) обеспечивать самостоятельно либо по требованию специалиста в области ветеринарии своевременное оказание домашнему животному ветеринарной помощи и проведение обязательных профилактических ветеринарных мероприятий, в том числе осмотров, диагностических исследований, профилактических прививок и обработок;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7) немедленно сообщать в учреждения, подведомственные уполномоченному органу исполнительной власти Ленинградской области, осуществляющему региональный государственный контроль (надзор) в области обращения с животными, а также в учреждения, подведомственные органу исполнительной власти Ленинградской области, обеспечивающему реализацию государственной политики в сфере охраны здоровья граждан, о всех случаях укусов домашним животным человека или другого животного, а также доставлять домашнее животное, нанесшее укус, в учреждение ветеринарии для осмотра и карантина под наблюдением специалиста в области ветеринарии;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8) немедленно сообщать в уполномоченный орган исполнительной власти Ленинградской области, осуществляющий региональный государственный контроль (надзор) в области обращения с животными, или подведомственные ему учреждения о случаях массового заболевания домашних животных и до прибытия специалиста в области ветеринарии изолировать этих животных (трупы животных);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9) своевременно обеспечивать проведение дегельминтизации и вакцинации домашних животных против бешенства; </w:t>
      </w:r>
    </w:p>
    <w:p w:rsidR="00204CFC" w:rsidRPr="0059361E" w:rsidRDefault="00204CFC" w:rsidP="00204CFC">
      <w:pPr>
        <w:ind w:firstLine="540"/>
        <w:jc w:val="both"/>
        <w:rPr>
          <w:color w:val="392C69"/>
          <w:sz w:val="28"/>
          <w:szCs w:val="28"/>
        </w:rPr>
      </w:pPr>
      <w:r w:rsidRPr="0059361E">
        <w:rPr>
          <w:sz w:val="28"/>
          <w:szCs w:val="28"/>
        </w:rPr>
        <w:t xml:space="preserve">10) в случае пропажи домашнего животного предпринимать меры по розыску животного и сообщать о пропаже в уполномоченные органы исполнительной власти Ленинградской области или в органы местного самоуправления;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11) представлять домашних животных, которые в соответствии с требованиями законодательства Российской Федерации подлежат идентификации и учету, для проведения соответствующей процедуры в соответствии с порядком, установленным правительством РФ;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12) при отсутствии гарантированной возможности дальнейшего содержания потомства принимать меры по предотвращению появления потомства у домашних животных;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13) осуществлять обращение с биологическими отходами в соответствии с законодательством Российской Федерации;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14) соблюдать действующие санитарно-гигиенические и ветеринарные правила;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15) принимать необходимые меры безопасности для предотвращения причинения его животными вреда жизни и здоровью граждан либо животных, а также имуществу граждан и юридических лиц;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lastRenderedPageBreak/>
        <w:t xml:space="preserve">16) выполнять иные обязанности, установленные законодательством Российской Федерации и законодательством Ленинградской области. </w:t>
      </w:r>
    </w:p>
    <w:p w:rsidR="00204CFC" w:rsidRPr="0059361E" w:rsidRDefault="00204CFC" w:rsidP="00204CFC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 Выгул домашних животных должен осуществляться их владельцами или доверенными лицами при соблюдении следующих требований:</w:t>
      </w:r>
    </w:p>
    <w:p w:rsidR="00204CFC" w:rsidRPr="0059361E" w:rsidRDefault="00204CFC" w:rsidP="00204CFC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1) выгул домашних животных осуществляется в местах, разрешенных для выгула домашних животных, а также на площадках для выгула домашних животных; </w:t>
      </w:r>
    </w:p>
    <w:p w:rsidR="00204CFC" w:rsidRPr="0059361E" w:rsidRDefault="00204CFC" w:rsidP="00204CFC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2) при выгуле домашнее животное должно находиться на поводке либо в специальном переносном контейнере, собака должна находиться в наморднике. Выгул домашних животных без поводка и </w:t>
      </w:r>
      <w:proofErr w:type="gramStart"/>
      <w:r w:rsidRPr="0059361E">
        <w:rPr>
          <w:sz w:val="28"/>
          <w:szCs w:val="28"/>
        </w:rPr>
        <w:t>намордника  разрешается</w:t>
      </w:r>
      <w:proofErr w:type="gramEnd"/>
      <w:r w:rsidRPr="0059361E">
        <w:rPr>
          <w:sz w:val="28"/>
          <w:szCs w:val="28"/>
        </w:rPr>
        <w:t xml:space="preserve"> на площадках для выгула домашних животных либо на огороженных частных территориях. Требования о необходимости наличия короткого поводка и намордника не распространяются на щенков в возрасте до трех месяцев и собак весом не более 6 килограммов. Места, предназначенные для выгула домашних животных без поводка, должны быть огорожены способом, не допускающим самостоятельный выход домашних животных за пределы указанных мест; </w:t>
      </w:r>
    </w:p>
    <w:p w:rsidR="00204CFC" w:rsidRPr="0059361E" w:rsidRDefault="00204CFC" w:rsidP="00204CFC">
      <w:pPr>
        <w:ind w:firstLine="540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3) выгул потенциально опасной собаки без намордника и поводка независимо от места выгула запрещается, за исключением случаев, когда выгул осуществляется на частной территории, огороженной способом, не допускающим самостоятельный выход собаки за ее пределы. О наличии такой собаки должна быть сделана предупреждающая надпись при входе на данную территорию; </w:t>
      </w:r>
    </w:p>
    <w:p w:rsidR="00204CFC" w:rsidRPr="0059361E" w:rsidRDefault="00204CFC" w:rsidP="00204CFC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4) запрещается выгуливать домашних животных, требующих особой ответственности владельца, лицам в возрасте до 14 лет; </w:t>
      </w:r>
    </w:p>
    <w:p w:rsidR="00204CFC" w:rsidRPr="0059361E" w:rsidRDefault="00204CFC" w:rsidP="00204CFC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5) запрещается выгуливать домашних животных лицам, находящимся в состоянии алкогольного, токсического, наркотического опьянения; </w:t>
      </w:r>
    </w:p>
    <w:p w:rsidR="00204CFC" w:rsidRPr="0059361E" w:rsidRDefault="00204CFC" w:rsidP="00204CFC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>6)  запрещается выгул домашних животных на детских, спортивных площадках, иных местах для которых установлен особый режим охраны и использования: рынки, ярмарки, общественные площади, территории отдельных объектов культурного наследия, музеи, кладбища, ритуальные места и т.д.</w:t>
      </w:r>
    </w:p>
    <w:p w:rsidR="00204CFC" w:rsidRPr="0059361E" w:rsidRDefault="00204CFC" w:rsidP="00204CFC">
      <w:pPr>
        <w:ind w:firstLine="567"/>
        <w:jc w:val="both"/>
        <w:rPr>
          <w:sz w:val="28"/>
          <w:szCs w:val="28"/>
        </w:rPr>
      </w:pPr>
      <w:r w:rsidRPr="0059361E">
        <w:rPr>
          <w:sz w:val="28"/>
          <w:szCs w:val="28"/>
        </w:rPr>
        <w:t xml:space="preserve">7) запрещается посещать с домашними животными помещения, занимаемые магазинами, организациями общественного питания, медицинскими и образовательными организациями, организациями культуры, а также иными организациями (если при входе в указанные помещения размещена информация о запрете посещения с домашними животными), за исключением случаев сопровождения граждан собаками-поводырями; </w:t>
      </w:r>
    </w:p>
    <w:p w:rsidR="00204CFC" w:rsidRPr="0059361E" w:rsidRDefault="004E1CE6" w:rsidP="00204CF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204CFC" w:rsidRPr="0059361E">
        <w:rPr>
          <w:sz w:val="28"/>
          <w:szCs w:val="28"/>
        </w:rPr>
        <w:t xml:space="preserve">) владельцы домашних животных обязаны принимать меры по недопущению нахождения домашних животных за пределами места их содержания без присмотра, в том числе исключать возможность свободного, неконтролируемого передвижения животного при пересечении проезжей части автомобильной дороги, в лифтах и помещениях общего пользования </w:t>
      </w:r>
      <w:r w:rsidR="00204CFC" w:rsidRPr="0059361E">
        <w:rPr>
          <w:sz w:val="28"/>
          <w:szCs w:val="28"/>
        </w:rPr>
        <w:lastRenderedPageBreak/>
        <w:t xml:space="preserve">многоквартирных домов, во дворах таких домов, на детских и спортивных площадках; </w:t>
      </w:r>
    </w:p>
    <w:p w:rsidR="00204CFC" w:rsidRDefault="004E1CE6" w:rsidP="00204CF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204CFC" w:rsidRPr="0059361E">
        <w:rPr>
          <w:sz w:val="28"/>
          <w:szCs w:val="28"/>
        </w:rPr>
        <w:t xml:space="preserve">) владельцы домашних животных обязаны обеспечивать </w:t>
      </w:r>
      <w:proofErr w:type="gramStart"/>
      <w:r w:rsidR="00204CFC" w:rsidRPr="0059361E">
        <w:rPr>
          <w:sz w:val="28"/>
          <w:szCs w:val="28"/>
        </w:rPr>
        <w:t>незамедлительную  уборку</w:t>
      </w:r>
      <w:proofErr w:type="gramEnd"/>
      <w:r w:rsidR="00204CFC" w:rsidRPr="0059361E">
        <w:rPr>
          <w:sz w:val="28"/>
          <w:szCs w:val="28"/>
        </w:rPr>
        <w:t xml:space="preserve"> продуктов жизнедеятельности животного в местах и на т</w:t>
      </w:r>
      <w:r w:rsidR="00E65E63">
        <w:rPr>
          <w:sz w:val="28"/>
          <w:szCs w:val="28"/>
        </w:rPr>
        <w:t>ерриториях общего пользования.»;</w:t>
      </w:r>
    </w:p>
    <w:p w:rsidR="00E65E63" w:rsidRDefault="00E65E63" w:rsidP="00204CF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1.4. Пункт 4.2.8.4 дополнить абзацами 9-30 следующего содержания:</w:t>
      </w:r>
    </w:p>
    <w:p w:rsidR="00E65E63" w:rsidRPr="00E65E63" w:rsidRDefault="00E65E63" w:rsidP="00E65E63">
      <w:pPr>
        <w:autoSpaceDE w:val="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 xml:space="preserve"> «Владельцу рекламной конструкции необходимо содержать рекламную конструкцию и ее электроустановку в надлежащем техническом состоянии и внешнем виде, своевременно производить текущий ремонт и восстановление рекламной конструкции.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Архитектурное решение рекламных конструкций, размещаемых на фасаде здания, должно сочетаться с архитектурным решением других размещаемых рекламных конструкций и вывесок, не загораживать окна, витражи и элементы архитектурного декора.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Информационные конструкции (вывески), содержащие  сведения о профиле деятельности организации, индивидуального предпринимателя и (или) виде реализуемых ими товаров, оказываемых услуг и (или) их наименование (фирменное наименование, коммерческое обозначение, изображение товарного знака, знака обслуживания) в целях извещения неопределенного круга лиц о фактическом местоположении (месте осуществления деятельности) данной организации, индивидуального предпринимателя, размещаются на фасадах, крышах, на (в) витринах или на иных внешних поверхностях зданий, строений, сооружений.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На внешних поверхностях одного здания, строения, сооружения организация, индивидуальный предприниматель вправе установить не более одной информационной конструкции, одного из следующих типов: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- настенная конструкция (конструкция вывесок располагается параллельно к поверхности фасадов объектов и (или) их конструктивных элементов);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- консольная конструкция (конструкция вывесок располагается перпендикулярно к поверхности фасадов объектов и (или) их конструктивных элементов);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- витринная конструкция (конструкция вывесок располагается в витрине, на внешней и (или) с внутренней стороны остекления витрины объектов).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Организации, индивидуальные предприниматели осуществляют размещение информационных конструкций, на плоских участках фасада, свободных от архитектурных элементов, в пределах площади внешних поверхностей объекта, соответствующей физическим размерам занимаемых данными организациями, индивидуальными предпринимателями помещений.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При размещении на одном фасаде объекта одновременно вывесок нескольких организаций, индивидуальных предпринимателей указанные вывески размещаются в один высотный ряд на единой горизонтальной линии (на одном уровне, высоте).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lastRenderedPageBreak/>
        <w:t xml:space="preserve"> Максимальный размер настенных конструкций, размещаемых организациями, индивидуальными предпринимателями на внешних поверхностях зданий, строений, сооружений, не должен превышать: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- по высоте - 0,35 м для 1-этажных объектов, - 0,40 м для объектов, имеющих 2</w:t>
      </w:r>
      <w:r w:rsidR="004E1CE6">
        <w:rPr>
          <w:sz w:val="28"/>
          <w:szCs w:val="28"/>
        </w:rPr>
        <w:t xml:space="preserve"> </w:t>
      </w:r>
      <w:r w:rsidR="007C0D22">
        <w:rPr>
          <w:sz w:val="28"/>
          <w:szCs w:val="28"/>
        </w:rPr>
        <w:t>и более этажей;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- по длине - 80 процентов от длины фасада, соответствующей занимаемым данными организациями, индивидуальными предпринимателями помещениям, но не более 10 м для единичной конструкции.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Максимальный разме</w:t>
      </w:r>
      <w:r>
        <w:rPr>
          <w:sz w:val="28"/>
          <w:szCs w:val="28"/>
        </w:rPr>
        <w:t xml:space="preserve">р, информационных конструкций, </w:t>
      </w:r>
      <w:r w:rsidRPr="00E65E63">
        <w:rPr>
          <w:sz w:val="28"/>
          <w:szCs w:val="28"/>
        </w:rPr>
        <w:t>не должен превышать: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- по высоте - 0,80 м;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- по длине - 0,60 м.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 xml:space="preserve"> Максимальные параметры (размеры) консольных конструкций, размещаемых на фасадах объектов, являющихся объектами культурного наследия, выявленными объектами культурного наследия, а также объектов, построенных до 1952 г. включительно, не должны превышать 0,40 м - по высоте и 0,40 м - по ширине.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 xml:space="preserve"> Витринные конструкции размещаются в витрине, на внешней и (или) с внутренней стороны остекления витрины объектов в соответствии со следующими требованиями: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максимальный размер витринных конструкций (включая электронные носители - экраны), размещаемых в витрине, а также с внутренней стороны остекления витрины, не должен превышать половины размера остекления витрины по высоте и половины размера остекления витрины по длине.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Информационные конструкции (вывески), содержащие сведения, размещаемые в случаях, предусмотренных Законом Российской федерации от 07.02.1992 № 2300-1 «О защите прав потребителей» (фирменное наименование (наименование) организации, место её нахождения (адрес), режим её работы) размещаются на доступном для обозрения месте плоских участков фасада, свободных от архитектурных элементов, непосредственно у входа (справа или слева) в здание, строение, сооружение или помещение или на входных дверях в помещение, в котором фактически находится (осуществляет деятельность) организация или индивидуальный предприниматель, сведения о котором содержатся в данной информационной конструкции.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Для одной организации, индивидуального предпринимателя на одном объекте может быть установлена одна информационная конструкция (вывеска).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Расстояние от уровня земли (пола входной группы) до верхнего края информационной конструкции (вывески) не должно превышать 4,5 м.</w:t>
      </w:r>
    </w:p>
    <w:p w:rsidR="00E65E63" w:rsidRPr="00E65E63" w:rsidRDefault="00E65E63" w:rsidP="00E65E63">
      <w:pPr>
        <w:autoSpaceDE w:val="0"/>
        <w:ind w:firstLine="540"/>
        <w:jc w:val="both"/>
        <w:rPr>
          <w:sz w:val="28"/>
          <w:szCs w:val="28"/>
        </w:rPr>
      </w:pPr>
      <w:r w:rsidRPr="00E65E63">
        <w:rPr>
          <w:sz w:val="28"/>
          <w:szCs w:val="28"/>
        </w:rPr>
        <w:t>Получение разрешения на установку информационных конструкций не требуется. Для установки информационных конструкций необходимо получить согласование в администрации МО «</w:t>
      </w:r>
      <w:proofErr w:type="spellStart"/>
      <w:r w:rsidRPr="00E65E63">
        <w:rPr>
          <w:sz w:val="28"/>
          <w:szCs w:val="28"/>
        </w:rPr>
        <w:t>Светогорское</w:t>
      </w:r>
      <w:proofErr w:type="spellEnd"/>
      <w:r w:rsidRPr="00E65E63">
        <w:rPr>
          <w:sz w:val="28"/>
          <w:szCs w:val="28"/>
        </w:rPr>
        <w:t xml:space="preserve"> городское поселение».».</w:t>
      </w:r>
    </w:p>
    <w:p w:rsidR="004E1CE6" w:rsidRPr="004E1CE6" w:rsidRDefault="00204CFC" w:rsidP="004E1CE6">
      <w:pPr>
        <w:shd w:val="clear" w:color="auto" w:fill="FFFFFF"/>
        <w:tabs>
          <w:tab w:val="left" w:pos="1085"/>
        </w:tabs>
        <w:ind w:firstLine="709"/>
        <w:jc w:val="both"/>
        <w:rPr>
          <w:sz w:val="28"/>
          <w:szCs w:val="28"/>
        </w:rPr>
      </w:pPr>
      <w:r w:rsidRPr="00E65E63">
        <w:rPr>
          <w:color w:val="000000"/>
          <w:sz w:val="28"/>
          <w:szCs w:val="28"/>
        </w:rPr>
        <w:lastRenderedPageBreak/>
        <w:t xml:space="preserve">2. </w:t>
      </w:r>
      <w:r w:rsidR="004E1CE6" w:rsidRPr="004E1CE6">
        <w:rPr>
          <w:sz w:val="28"/>
          <w:szCs w:val="28"/>
        </w:rPr>
        <w:t xml:space="preserve">Опубликовать настоящее Решение </w:t>
      </w:r>
      <w:r w:rsidR="004E1CE6" w:rsidRPr="004E1CE6">
        <w:rPr>
          <w:snapToGrid w:val="0"/>
          <w:sz w:val="28"/>
          <w:szCs w:val="28"/>
        </w:rPr>
        <w:t>в газете «</w:t>
      </w:r>
      <w:proofErr w:type="spellStart"/>
      <w:r w:rsidR="004E1CE6" w:rsidRPr="004E1CE6">
        <w:rPr>
          <w:snapToGrid w:val="0"/>
          <w:sz w:val="28"/>
          <w:szCs w:val="28"/>
        </w:rPr>
        <w:t>Вуокса</w:t>
      </w:r>
      <w:proofErr w:type="spellEnd"/>
      <w:r w:rsidR="004E1CE6" w:rsidRPr="004E1CE6">
        <w:rPr>
          <w:snapToGrid w:val="0"/>
          <w:sz w:val="28"/>
          <w:szCs w:val="28"/>
        </w:rPr>
        <w:t xml:space="preserve">», в сетевом издании </w:t>
      </w:r>
      <w:r w:rsidR="004E1CE6" w:rsidRPr="004E1CE6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</w:t>
      </w:r>
      <w:r w:rsidR="004E1CE6" w:rsidRPr="00115E5F">
        <w:t xml:space="preserve"> </w:t>
      </w:r>
      <w:r w:rsidR="004E1CE6" w:rsidRPr="004E1CE6">
        <w:rPr>
          <w:sz w:val="28"/>
          <w:szCs w:val="28"/>
        </w:rPr>
        <w:t>области» (</w:t>
      </w:r>
      <w:r w:rsidR="004E1CE6" w:rsidRPr="004E1CE6">
        <w:rPr>
          <w:rStyle w:val="a3"/>
          <w:sz w:val="28"/>
          <w:szCs w:val="28"/>
        </w:rPr>
        <w:t>npavrlo.ru</w:t>
      </w:r>
      <w:r w:rsidR="004E1CE6" w:rsidRPr="004E1CE6">
        <w:rPr>
          <w:sz w:val="28"/>
          <w:szCs w:val="28"/>
        </w:rPr>
        <w:t>) и разместить на официальном сайте МО "</w:t>
      </w:r>
      <w:proofErr w:type="spellStart"/>
      <w:r w:rsidR="004E1CE6" w:rsidRPr="004E1CE6">
        <w:rPr>
          <w:sz w:val="28"/>
          <w:szCs w:val="28"/>
        </w:rPr>
        <w:t>Светогорское</w:t>
      </w:r>
      <w:proofErr w:type="spellEnd"/>
      <w:r w:rsidR="004E1CE6" w:rsidRPr="004E1CE6">
        <w:rPr>
          <w:sz w:val="28"/>
          <w:szCs w:val="28"/>
        </w:rPr>
        <w:t xml:space="preserve"> городское поселение" (</w:t>
      </w:r>
      <w:hyperlink r:id="rId8" w:history="1">
        <w:r w:rsidR="004E1CE6" w:rsidRPr="004E1CE6">
          <w:rPr>
            <w:rStyle w:val="a3"/>
            <w:sz w:val="28"/>
            <w:szCs w:val="28"/>
          </w:rPr>
          <w:t>mo-svetogorsk.ru</w:t>
        </w:r>
      </w:hyperlink>
      <w:r w:rsidR="004E1CE6" w:rsidRPr="004E1CE6">
        <w:rPr>
          <w:sz w:val="28"/>
          <w:szCs w:val="28"/>
        </w:rPr>
        <w:t>).</w:t>
      </w:r>
    </w:p>
    <w:p w:rsidR="00204CFC" w:rsidRPr="00E65E63" w:rsidRDefault="00204CFC" w:rsidP="007C0D22">
      <w:pPr>
        <w:ind w:firstLine="708"/>
        <w:jc w:val="both"/>
        <w:rPr>
          <w:sz w:val="28"/>
          <w:szCs w:val="28"/>
        </w:rPr>
      </w:pPr>
      <w:bookmarkStart w:id="0" w:name="_GoBack"/>
      <w:bookmarkEnd w:id="0"/>
      <w:r w:rsidRPr="00E65E63">
        <w:rPr>
          <w:color w:val="000000"/>
          <w:sz w:val="28"/>
          <w:szCs w:val="28"/>
        </w:rPr>
        <w:t>3. Решение вступает в силу после его официального опубликования в газете «</w:t>
      </w:r>
      <w:proofErr w:type="spellStart"/>
      <w:r w:rsidRPr="00E65E63">
        <w:rPr>
          <w:color w:val="000000"/>
          <w:sz w:val="28"/>
          <w:szCs w:val="28"/>
        </w:rPr>
        <w:t>Вуокса</w:t>
      </w:r>
      <w:proofErr w:type="spellEnd"/>
      <w:r w:rsidRPr="00E65E63">
        <w:rPr>
          <w:color w:val="000000"/>
          <w:sz w:val="28"/>
          <w:szCs w:val="28"/>
        </w:rPr>
        <w:t>».</w:t>
      </w:r>
    </w:p>
    <w:p w:rsidR="00204CFC" w:rsidRPr="0059361E" w:rsidRDefault="00204CFC" w:rsidP="00204CFC">
      <w:pPr>
        <w:ind w:firstLine="567"/>
        <w:rPr>
          <w:sz w:val="28"/>
          <w:szCs w:val="28"/>
        </w:rPr>
      </w:pPr>
      <w:r w:rsidRPr="0059361E">
        <w:rPr>
          <w:sz w:val="28"/>
          <w:szCs w:val="28"/>
        </w:rPr>
        <w:t xml:space="preserve"> </w:t>
      </w:r>
    </w:p>
    <w:p w:rsidR="00204CFC" w:rsidRPr="0059361E" w:rsidRDefault="00204CFC" w:rsidP="00204CFC">
      <w:pPr>
        <w:rPr>
          <w:sz w:val="28"/>
          <w:szCs w:val="28"/>
        </w:rPr>
      </w:pPr>
    </w:p>
    <w:p w:rsidR="00204CFC" w:rsidRPr="0059361E" w:rsidRDefault="00204CFC" w:rsidP="00204CFC">
      <w:pPr>
        <w:rPr>
          <w:sz w:val="28"/>
          <w:szCs w:val="28"/>
        </w:rPr>
      </w:pPr>
      <w:r w:rsidRPr="0059361E">
        <w:rPr>
          <w:sz w:val="28"/>
          <w:szCs w:val="28"/>
        </w:rPr>
        <w:t> </w:t>
      </w:r>
    </w:p>
    <w:p w:rsidR="00204CFC" w:rsidRPr="0059361E" w:rsidRDefault="00204CFC" w:rsidP="00204CFC">
      <w:pPr>
        <w:rPr>
          <w:sz w:val="28"/>
          <w:szCs w:val="28"/>
        </w:rPr>
      </w:pPr>
      <w:r w:rsidRPr="0059361E">
        <w:rPr>
          <w:sz w:val="28"/>
          <w:szCs w:val="28"/>
        </w:rPr>
        <w:t> </w:t>
      </w:r>
    </w:p>
    <w:p w:rsidR="00204CFC" w:rsidRDefault="00204CFC" w:rsidP="00204CFC">
      <w:pPr>
        <w:rPr>
          <w:color w:val="000000"/>
          <w:sz w:val="28"/>
          <w:szCs w:val="28"/>
        </w:rPr>
      </w:pPr>
      <w:r w:rsidRPr="0059361E">
        <w:rPr>
          <w:color w:val="000000"/>
          <w:sz w:val="28"/>
          <w:szCs w:val="28"/>
        </w:rPr>
        <w:t>Глава муниципального образования</w:t>
      </w:r>
    </w:p>
    <w:p w:rsidR="00204CFC" w:rsidRPr="0059361E" w:rsidRDefault="00204CFC" w:rsidP="00204CF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proofErr w:type="spellStart"/>
      <w:r>
        <w:rPr>
          <w:color w:val="000000"/>
          <w:sz w:val="28"/>
          <w:szCs w:val="28"/>
        </w:rPr>
        <w:t>Светогорское</w:t>
      </w:r>
      <w:proofErr w:type="spellEnd"/>
      <w:r>
        <w:rPr>
          <w:color w:val="000000"/>
          <w:sz w:val="28"/>
          <w:szCs w:val="28"/>
        </w:rPr>
        <w:t xml:space="preserve"> городское </w:t>
      </w:r>
      <w:proofErr w:type="gramStart"/>
      <w:r>
        <w:rPr>
          <w:color w:val="000000"/>
          <w:sz w:val="28"/>
          <w:szCs w:val="28"/>
        </w:rPr>
        <w:t xml:space="preserve">поселение»   </w:t>
      </w:r>
      <w:proofErr w:type="gramEnd"/>
      <w:r>
        <w:rPr>
          <w:color w:val="000000"/>
          <w:sz w:val="28"/>
          <w:szCs w:val="28"/>
        </w:rPr>
        <w:t xml:space="preserve">                                      </w:t>
      </w:r>
      <w:proofErr w:type="spellStart"/>
      <w:r>
        <w:rPr>
          <w:color w:val="000000"/>
          <w:sz w:val="28"/>
          <w:szCs w:val="28"/>
        </w:rPr>
        <w:t>И</w:t>
      </w:r>
      <w:r w:rsidRPr="0059361E">
        <w:rPr>
          <w:color w:val="000000"/>
          <w:sz w:val="28"/>
          <w:szCs w:val="28"/>
        </w:rPr>
        <w:t>.В.Иванова</w:t>
      </w:r>
      <w:proofErr w:type="spellEnd"/>
    </w:p>
    <w:p w:rsidR="00204CFC" w:rsidRPr="0059361E" w:rsidRDefault="00204CFC" w:rsidP="00204CFC">
      <w:pPr>
        <w:jc w:val="center"/>
        <w:rPr>
          <w:color w:val="000000"/>
          <w:sz w:val="28"/>
          <w:szCs w:val="28"/>
        </w:rPr>
      </w:pPr>
    </w:p>
    <w:p w:rsidR="00204CFC" w:rsidRPr="00E4457F" w:rsidRDefault="00204CFC" w:rsidP="00204CFC">
      <w:pPr>
        <w:jc w:val="right"/>
        <w:rPr>
          <w:sz w:val="28"/>
          <w:szCs w:val="28"/>
        </w:rPr>
      </w:pPr>
    </w:p>
    <w:p w:rsidR="002C4E98" w:rsidRDefault="002C4E98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Default="00E65E63" w:rsidP="00204CFC"/>
    <w:p w:rsidR="00E65E63" w:rsidRPr="003F2E7F" w:rsidRDefault="00E65E63" w:rsidP="00204CFC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>
        <w:rPr>
          <w:sz w:val="16"/>
          <w:szCs w:val="16"/>
        </w:rPr>
        <w:t>, официальный вестник, официальный сайт</w:t>
      </w:r>
    </w:p>
    <w:sectPr w:rsidR="00E65E63" w:rsidRPr="003F2E7F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37D3" w:rsidRDefault="002037D3" w:rsidP="00E65E63">
      <w:r>
        <w:separator/>
      </w:r>
    </w:p>
  </w:endnote>
  <w:endnote w:type="continuationSeparator" w:id="0">
    <w:p w:rsidR="002037D3" w:rsidRDefault="002037D3" w:rsidP="00E65E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44581326"/>
      <w:docPartObj>
        <w:docPartGallery w:val="Page Numbers (Bottom of Page)"/>
        <w:docPartUnique/>
      </w:docPartObj>
    </w:sdtPr>
    <w:sdtEndPr/>
    <w:sdtContent>
      <w:p w:rsidR="00E65E63" w:rsidRDefault="00E65E63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0D22">
          <w:rPr>
            <w:noProof/>
          </w:rPr>
          <w:t>8</w:t>
        </w:r>
        <w:r>
          <w:fldChar w:fldCharType="end"/>
        </w:r>
      </w:p>
    </w:sdtContent>
  </w:sdt>
  <w:p w:rsidR="00E65E63" w:rsidRDefault="00E65E63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37D3" w:rsidRDefault="002037D3" w:rsidP="00E65E63">
      <w:r>
        <w:separator/>
      </w:r>
    </w:p>
  </w:footnote>
  <w:footnote w:type="continuationSeparator" w:id="0">
    <w:p w:rsidR="002037D3" w:rsidRDefault="002037D3" w:rsidP="00E65E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A31D8"/>
    <w:multiLevelType w:val="multilevel"/>
    <w:tmpl w:val="24566804"/>
    <w:lvl w:ilvl="0">
      <w:start w:val="1"/>
      <w:numFmt w:val="decimal"/>
      <w:lvlText w:val="%1."/>
      <w:lvlJc w:val="left"/>
      <w:pPr>
        <w:ind w:left="1542" w:hanging="975"/>
      </w:pPr>
      <w:rPr>
        <w:rFonts w:eastAsia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" w15:restartNumberingAfterBreak="0">
    <w:nsid w:val="5D5D7C02"/>
    <w:multiLevelType w:val="hybridMultilevel"/>
    <w:tmpl w:val="3DC28E1A"/>
    <w:lvl w:ilvl="0" w:tplc="1512D3A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45A"/>
    <w:rsid w:val="002037D3"/>
    <w:rsid w:val="00204CFC"/>
    <w:rsid w:val="002B0474"/>
    <w:rsid w:val="002C4E98"/>
    <w:rsid w:val="003F2E7F"/>
    <w:rsid w:val="004E0DAE"/>
    <w:rsid w:val="004E1CE6"/>
    <w:rsid w:val="007C0D22"/>
    <w:rsid w:val="008420D7"/>
    <w:rsid w:val="00B2645A"/>
    <w:rsid w:val="00CD1F71"/>
    <w:rsid w:val="00E65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EF363C"/>
  <w15:chartTrackingRefBased/>
  <w15:docId w15:val="{644023EE-82E6-4E99-9313-846BB157C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4CFC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204CFC"/>
    <w:rPr>
      <w:color w:val="0000FF"/>
      <w:u w:val="single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204CFC"/>
  </w:style>
  <w:style w:type="character" w:customStyle="1" w:styleId="a4">
    <w:name w:val="Стиль полужирный"/>
    <w:rsid w:val="00204CFC"/>
    <w:rPr>
      <w:b/>
      <w:bCs/>
      <w:color w:val="auto"/>
    </w:rPr>
  </w:style>
  <w:style w:type="paragraph" w:styleId="a5">
    <w:name w:val="header"/>
    <w:basedOn w:val="a"/>
    <w:link w:val="a6"/>
    <w:uiPriority w:val="99"/>
    <w:unhideWhenUsed/>
    <w:rsid w:val="00E65E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5E63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E65E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5E63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9">
    <w:name w:val="List Paragraph"/>
    <w:basedOn w:val="a"/>
    <w:uiPriority w:val="34"/>
    <w:qFormat/>
    <w:rsid w:val="00E65E63"/>
    <w:pPr>
      <w:ind w:left="720"/>
      <w:contextualSpacing/>
    </w:pPr>
    <w:rPr>
      <w:rFonts w:ascii="Times New Roman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8</Pages>
  <Words>2582</Words>
  <Characters>14724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6</cp:revision>
  <dcterms:created xsi:type="dcterms:W3CDTF">2022-05-11T09:11:00Z</dcterms:created>
  <dcterms:modified xsi:type="dcterms:W3CDTF">2022-06-29T06:21:00Z</dcterms:modified>
</cp:coreProperties>
</file>